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62" w:rsidRPr="00BA0462" w:rsidRDefault="00BA0462" w:rsidP="00BA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462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</w:t>
      </w:r>
      <w:r w:rsidRPr="00BA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результатов ВПР по качеству знаний (в </w:t>
      </w:r>
      <w:proofErr w:type="gramStart"/>
      <w:r w:rsidRPr="00BA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общем</w:t>
      </w:r>
      <w:proofErr w:type="gramEnd"/>
      <w:r w:rsidRPr="00BA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школе и по каждому классу в динамике, за 5 лет)</w:t>
      </w:r>
    </w:p>
    <w:p w:rsidR="00BA0462" w:rsidRPr="00BA0462" w:rsidRDefault="00BA0462" w:rsidP="00BA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56"/>
        <w:gridCol w:w="946"/>
        <w:gridCol w:w="1519"/>
        <w:gridCol w:w="1657"/>
        <w:gridCol w:w="1657"/>
        <w:gridCol w:w="2088"/>
        <w:gridCol w:w="14"/>
        <w:gridCol w:w="878"/>
      </w:tblGrid>
      <w:tr w:rsidR="00BA0462" w:rsidRPr="00BA0462" w:rsidTr="00BA0462">
        <w:trPr>
          <w:trHeight w:val="1707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</w:p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</w:p>
          <w:p w:rsidR="00BA0462" w:rsidRPr="00BA0462" w:rsidRDefault="00BA0462" w:rsidP="00BA0462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</w:p>
          <w:p w:rsidR="00BA0462" w:rsidRPr="00BA0462" w:rsidRDefault="00BA0462" w:rsidP="00BA0462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BA0462" w:rsidRPr="00BA0462" w:rsidRDefault="00BA0462" w:rsidP="00BA0462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462" w:rsidRPr="00BA0462" w:rsidRDefault="00BA0462" w:rsidP="00BA0462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50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60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75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71,5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60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83,3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  <w:t>40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62,5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50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75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75,0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44,44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tabs>
                <w:tab w:val="left" w:pos="744"/>
                <w:tab w:val="center" w:pos="8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ab/>
            </w:r>
            <w:r w:rsidRPr="00BA0462">
              <w:rPr>
                <w:rFonts w:ascii="Times New Roman" w:hAnsi="Times New Roman"/>
                <w:sz w:val="24"/>
                <w:szCs w:val="24"/>
              </w:rPr>
              <w:tab/>
            </w: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40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62,5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55,56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28,57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33,33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60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66,67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60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40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Нас не выбрали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Не выбрали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60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Нас не выбрали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Не выбрали 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33,33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80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12,5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  <w:t>20,0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20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magenta"/>
              </w:rPr>
              <w:t>60</w:t>
            </w:r>
          </w:p>
        </w:tc>
      </w:tr>
      <w:tr w:rsidR="00BA0462" w:rsidRPr="00BA0462" w:rsidTr="00BA0462">
        <w:trPr>
          <w:trHeight w:val="330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green"/>
              </w:rPr>
              <w:t>11,11</w:t>
            </w:r>
          </w:p>
        </w:tc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</w:tr>
      <w:tr w:rsidR="00BA0462" w:rsidRPr="00BA0462" w:rsidTr="00BA0462">
        <w:trPr>
          <w:trHeight w:val="81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75</w:t>
            </w:r>
          </w:p>
        </w:tc>
      </w:tr>
      <w:tr w:rsidR="00BA0462" w:rsidRPr="00BA0462" w:rsidTr="00BA0462">
        <w:trPr>
          <w:trHeight w:val="150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</w:tr>
      <w:tr w:rsidR="00BA0462" w:rsidRPr="00BA0462" w:rsidTr="00BA0462">
        <w:trPr>
          <w:trHeight w:val="111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выбрали </w:t>
            </w:r>
          </w:p>
        </w:tc>
      </w:tr>
      <w:tr w:rsidR="00BA0462" w:rsidRPr="00BA0462" w:rsidTr="00BA0462">
        <w:trPr>
          <w:trHeight w:val="150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75</w:t>
            </w:r>
          </w:p>
        </w:tc>
      </w:tr>
      <w:tr w:rsidR="00BA0462" w:rsidRPr="00BA0462" w:rsidTr="00BA0462">
        <w:trPr>
          <w:trHeight w:val="135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Не выбрали</w:t>
            </w:r>
          </w:p>
        </w:tc>
      </w:tr>
      <w:tr w:rsidR="00BA0462" w:rsidRPr="00BA0462" w:rsidTr="00BA0462">
        <w:trPr>
          <w:trHeight w:val="135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46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BA04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BA0462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</w:tr>
      <w:tr w:rsidR="00BA0462" w:rsidRPr="00BA0462" w:rsidTr="00BA0462">
        <w:trPr>
          <w:trHeight w:val="237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yellow"/>
              </w:rPr>
              <w:t>Не выбрали</w:t>
            </w:r>
          </w:p>
        </w:tc>
      </w:tr>
      <w:tr w:rsidR="00BA0462" w:rsidRPr="00BA0462" w:rsidTr="00BA0462">
        <w:trPr>
          <w:trHeight w:val="126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462" w:rsidRPr="00BA0462" w:rsidTr="00BA0462">
        <w:trPr>
          <w:trHeight w:val="135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0</w:t>
            </w:r>
          </w:p>
        </w:tc>
      </w:tr>
      <w:tr w:rsidR="00BA0462" w:rsidRPr="00BA0462" w:rsidTr="00BA0462">
        <w:trPr>
          <w:trHeight w:val="270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A0462">
              <w:rPr>
                <w:rFonts w:ascii="Times New Roman" w:hAnsi="Times New Roman"/>
                <w:sz w:val="24"/>
                <w:szCs w:val="24"/>
                <w:highlight w:val="cyan"/>
              </w:rPr>
              <w:t>0</w:t>
            </w:r>
          </w:p>
        </w:tc>
      </w:tr>
      <w:tr w:rsidR="00BA0462" w:rsidRPr="00BA0462" w:rsidTr="00BA0462">
        <w:trPr>
          <w:trHeight w:val="267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462" w:rsidRPr="00BA0462" w:rsidTr="00BA0462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Первичный балл:19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462">
              <w:rPr>
                <w:rFonts w:ascii="Times New Roman" w:hAnsi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462" w:rsidRPr="00BA0462" w:rsidTr="00BA0462">
        <w:trPr>
          <w:trHeight w:val="495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Первичный балл:19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Не выбирали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Не выбирали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Не выбирали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62" w:rsidRPr="00BA0462" w:rsidTr="00BA0462">
        <w:trPr>
          <w:trHeight w:val="318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462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BA04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BA0462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Не выбирали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462">
              <w:rPr>
                <w:rFonts w:ascii="Times New Roman" w:hAnsi="Times New Roman"/>
                <w:sz w:val="24"/>
                <w:szCs w:val="24"/>
              </w:rPr>
              <w:t>Не выбирали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62" w:rsidRPr="00BA0462" w:rsidRDefault="00BA0462" w:rsidP="00BA0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462" w:rsidRPr="00BA0462" w:rsidRDefault="00BA0462" w:rsidP="00BA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A0462" w:rsidRPr="00BA0462" w:rsidRDefault="00BA0462" w:rsidP="00BA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proofErr w:type="gramStart"/>
      <w:r w:rsidRPr="00BA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proofErr w:type="gramEnd"/>
      <w:r w:rsidRPr="00BA0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общем по школе</w:t>
      </w:r>
      <w:r w:rsidRPr="00BA046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: </w:t>
      </w:r>
    </w:p>
    <w:p w:rsidR="00BA0462" w:rsidRPr="00BA0462" w:rsidRDefault="00BA0462" w:rsidP="00BA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по подготовке к ВПР  велась на протяжении всего  2022-2023 учебного  года. Проводились промежуточные срезы с последующим анализом и корректировкой проводимой работы.</w:t>
      </w:r>
    </w:p>
    <w:p w:rsidR="00BC30A1" w:rsidRDefault="00BC30A1"/>
    <w:sectPr w:rsidR="00BC30A1" w:rsidSect="00BA0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A"/>
    <w:rsid w:val="002E033A"/>
    <w:rsid w:val="00BA0462"/>
    <w:rsid w:val="00B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4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04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schkool2</dc:creator>
  <cp:keywords/>
  <dc:description/>
  <cp:lastModifiedBy>schkool2</cp:lastModifiedBy>
  <cp:revision>3</cp:revision>
  <dcterms:created xsi:type="dcterms:W3CDTF">2023-11-01T11:55:00Z</dcterms:created>
  <dcterms:modified xsi:type="dcterms:W3CDTF">2023-11-01T11:57:00Z</dcterms:modified>
</cp:coreProperties>
</file>